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2024年中央集中彩票公益金支持体育事业专项资金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木垒哈萨克自治县文化体育电视和旅游局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木垒哈萨克自治县文化体育电视和旅游局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张玉堂</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2024年中央集中彩票公益金支持体育事业专项资金100万元，用于建设县级多功能运动场地，项目实施后，满足人民群众日益增长的体育健身需求，加强全民健身场地设施建设，举办全民健身赛事活动，开展社会体育指导员培训，开展国家体育锻炼标准达标测验活动，进一步丰富完善全民健身公共服务体系，促进全民健身事业发展。</w:t>
        <w:br/>
        <w:t>2.项目主要内容：</w:t>
        <w:br/>
        <w:t>根据昌州财教（2023）72号《关于提前下达2024年中央集中彩票公益金支持体育事业专项资金预算的通知》文件批复，下达我局2024年中央集中彩票公益金支持体育事业专项资金100万元，用于建设县级运动场地--篮球场、高智尔球场。</w:t>
        <w:br/>
        <w:t>3.项目实施情况</w:t>
        <w:br/>
        <w:t>本项目由木垒县文化体育广播电视和旅游局负责实施，主要用于建设2个篮球场，中间为26*38米的高智尔球场。2024年中央集中彩票公益金支持体育事业专项资金建设项目2024年4月27日通过公开招标方式确定了木垒哈萨克自治县银河建筑安装工程有限责任公司为项目的施工单位，四川同创建设工程管理有限公司为项目监理单位，张玉堂为项目组长，主要负责项目实施过程各部门工作协调、工程进度控制、资金批复工作。李文杰为项目副组长，主要负责项目质量、成本、进度控制、资料审核上报工作。阎春基为项目成员，主要负责项目日常资料整理收集，数据汇总，施工现场技术指导，工程款支付申请等工作。截止2024年12月13日，项目已全面完工，并由审计部门对项目进行验收，并签署了项目工程验收合格报告。</w:t>
        <w:br/>
        <w:t>4.资金投入和使用情况：</w:t>
        <w:br/>
        <w:t>2024年中央集中彩票公益金支持体育事业专项资金建设项目资金于2024年1月4日木垒县财政局下发的昌州财教（2023）72号《关于提前下达2024年中央集中彩票公益金支持体育事业专项资金预算的通知》文件安排资金为100万元，为上级财政资金，实际到位100万元，资金到位率100%，实际执行100万元，执行率100%，资金落实到位。资金主要用于建设县级运动场地--篮球场、高智尔球场。为确保项目资金的安全有效使用、安全运行，提高资金的使用效率，我单位严格按照文化体育广播电视和旅游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根据昌州财教（2023）72号《关于提前下达2024年中央集中彩票公益金支持体育事业专项资金预算的通知》文件批复，下达我局2024年中央集中彩票公益金支持体育事业专项资金100万元，用于建设县级运动场地--篮球场、高智尔球场。项目实施后，满足人民群众日益增长的体育健身需求，加强全民健身场地设施建设，举办全民健身赛事活动，开展社会体育指导员培训，开展国家体育锻炼标准达标测验活动，进一步丰富完善全民健身公共服务体系，促进全民健身事业发展。</w:t>
        <w:br/>
        <w:t>2.阶段性目标</w:t>
        <w:br/>
        <w:t>2.1 本项目分3次付款，第一次在合同签订后支付合同价30%预付款，于2024年5月28日支付280500.18元，主要用于建设总占地面积3495平方米，设置2个篮球场，中间为26*38米的高智尔球场;</w:t>
        <w:br/>
        <w:t>2.2 第二次完成40%工程量时再支付合同价的30%,于2024年6月26日支付373813.33元;主要用于建设总占地面积3495平方米，设置2个篮球场，中间为26*38米的高智尔球场；</w:t>
        <w:br/>
        <w:t>2.3 余款待工程竣工验收合格决算审计后支付,2024年12月13日支付支付345686.49元，主要用于该项目剩余工程款、审计费、监理费、设计费等。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通过对2024年度上级财政下拨的2024年中央集中彩票公益金支持体育事业专项资金建设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中央集中彩票公益金支持体育事业专项资金建设项目，评价核心为项目决策、过程管理、项目产出、项目成本、项目效益。</w:t>
        <w:br/>
        <w:t>3.绩效评价范围。</w:t>
        <w:br/>
        <w:t>本次绩效评价主要围绕2024年中央集中彩票公益金支持体育事业专项资金建设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（5）昌州财教（2023）72号《关于提前下达2024年中央集中彩票公益金支持体育事业专项资金预算的通知》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（二）绩效评价原则、评价指标体系、评价方法、评价标准等</w:t>
        <w:b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财政支出绩效评价指标包括两大类，一类是定量指标，一类是定性指标。本次绩效评价采用“定量的指标体系的打分评价”+“定性的调查信息的归纳和提炼”，两种方式互相补充以构成对本次项目的完整评价。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张玉堂为评价小组组长，主要负责工作安排，对项目策划和监督，全面负责项目绩效评价报告的最终质量，对评估人员出具的最终报告质量进行复核，确保评估结果的客观性；李文杰为副组长，主要负责报告的审核、指导；阎春基为组员，负责资料、数据整理，编制报告。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1.32025年3月3日，评价小组根据项目的实施内容和特征制定了评价指标体系及评价标准以及评价实施方案，修正并确定所需资料清单，最终确定绩效评价工作方案；</w:t>
        <w:br/>
        <w:t>2.组织实施。2025年3月4日-3月8日，评价工作进入实施阶段：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2025年3月9日-3月13日，评价组按照绩效评价的原则和规范，对取得的资料进行审查核实，对采集的数据进行分析，按照绩效评价指标评分表逐项进行打分、分析，汇总各方评价结果，综合分析并形成评价结论。</w:t>
        <w:br/>
        <w:t>4.撰写报告。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经审核通过后，由评价小组将报告推送至项目实施人员，由项目实施人员根据报告评价结论、存在的问题以及改进建议落实问题整改，并形成整改报告，由评价小组负责监督和核查整改落实情况，确保绩效评价落到实处。6.资料归档。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总占地面积3495平方米，设置2个篮球场，中间为26*38米的高智尔球场，产生了满足人民群众日益增长的体育健身需求，加强全民健身场地设施建设，举办全民健身赛事活动，开展社会体育指导员培训，开展国家体育锻炼标准达标测验活动，进一步丰富完善全民健身公共服务体系，促进全民健身事业发展效益。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项目效益类指标共设置2个，满分指标2个，得分率100%。</w:t>
        <w:br/>
        <w:t>（三）相关评分表。各部分权重和绩效分值如下表所示：（详细评分表见附表）</w:t>
        <w:br/>
        <w:t>　　指标	　　项目决策	　　项目过程	　　项目产出	　　项目效益	　　合计分值</w:t>
        <w:br/>
        <w:t>　　权重	　　　　15	　　　　15	　　　　50	　　　20	　　　100</w:t>
        <w:br/>
        <w:t>　　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项目决策类指标由4个二级指标和6个三级指标构成，权重分15分，实际得分15分。　</w:t>
        <w:br/>
        <w:t>1.立项依据充分性</w:t>
        <w:br/>
        <w:t>（1）根据昌州财教（2023）72号《关于提前下达2024年中央集中彩票公益金支持体育事业专项资金预算的通知》文件批复，下达我局2024年中央集中彩票公益金支持体育事业专项资金100万元，用于建设县级运动场地--篮球场、高智尔球场。</w:t>
        <w:br/>
        <w:t>（2）《国务院关于印发全民健身计划的通知》；</w:t>
        <w:br/>
        <w:t>（3）《中央集中彩票公益金支持体育事业专项资金管理办法》（财教【2020】69号）。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②审批文件、材料：本项目审批文件有：《关于提前下达2024年中央集中彩票公益金支持体育事业专项资金预算的通知》,审批文件及材料齐全；</w:t>
        <w:br/>
        <w:t>③项目事前工作：本项目已经过必要的可行性研究、专家论证、风险评估、绩效评估、集体决策。</w:t>
        <w:br/>
        <w:t>综上所述，本指标满分为2分，根据评分标准得2分，本项目立项程序规范。</w:t>
        <w:br/>
        <w:t>3.绩效目标合理性。</w:t>
        <w:br/>
        <w:t>2024年中央集中彩票公益金支持体育事业专项资金建设项目已设立项目绩效目标，具体内容为“（根据昌州财教（2023）72号《关于提前下达2024年中央集中彩票公益金支持体育事业专项资金预算的通知》文件批复，下达我局2024年中央集中彩票公益金支持体育事业专项资金100万元，用于建设县级运动场地--篮球场、高智尔球场,加强全民健身场地设施建设，举办全民健身赛事活动，开展社会体育指导员培训，开展国家体育锻炼标准达标测验活动，进一步丰富完善全民健身公共服务体系，促进全民健身事业发展效益。）”，与完成了总占地面积3495平方米，设置2个篮球场，中间为26*38米的高智尔球场具有相关性，绩效目标与实际工作内容一致，本项目按照绩效目标完成了数量指标、质量指标、时效指标、成本指标，有效保障了全民健身场地设施建设，举办全民健身赛事活动，开展社会体育指导员培训，开展国家体育锻炼标准达标测验活动，进一步丰富完善全民健身公共服务体系，促进全民健身事业发展效益，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中央集中彩票公益金支持体育事业专项资金建设项目将项目绩效目标细化分解为具体的绩效指标，一级指标共4条，二级指标共6条，三级指标共9条，其中定量指标数量共9条，指标量化率100%，超过70%。所有绩效指标均通过清晰、可衡量的指标值予以体现，并且做到了与项目目标任务数或计划数相对应。</w:t>
        <w:br/>
        <w:t>综上所述，本指标满分为2分，根据评分标准得2分，本项目所设置绩效指标明确。</w:t>
        <w:br/>
        <w:t>5.预算编制科学性。本项目预算编制参照《项目相关文件测算标准》得出，项目预算编制根据项目内容进行计算，预算数经过局党组会议确定，预算内容与项目内容无偏差，预算编制较科学。本项目预算额度测算依据充分，参照标准编制，预算确定资金量与实际工作任务相匹配。</w:t>
        <w:br/>
        <w:t>综上所述，本指标满分为2分，根据评分标准2分，本项目预算编制科学。</w:t>
        <w:br/>
        <w:t>6.资金分配合理性。</w:t>
        <w:br/>
        <w:t>本项目预算资金分配以《关于提前下达2024年中央集中彩票公益金支持体育事业专项资金预算的通知》昌州财教（2023）72号为依据进行资金分配，预算资金分配依据充分。项目资金分配额度无偏低或偏高情况，分配额度合理。根据关于提前下达2024年中央集中彩票公益金支持体育事业专项资金预算的通知》昌州财教（2023）72号文件显示，本项目实际到位资金100万元，实际分配资金与我单位提交申请的资金额度一致，资金分配额度合理，与我单位实际需求相适应。</w:t>
        <w:br/>
        <w:t>综上所述，本指标满分为4分，根据评分标准得4分，本项目资金分配合理。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本项目预算资金为100万元，其中：自治区财政安排资金100万元，其他资金0万元，实际到位资金100万元，资金到位率=（实际到位资金/预算资金）×100.00%=（100）*100.00%=100%。得分=资金到位率*分值=100.00%*3=3.00分。</w:t>
        <w:br/>
        <w:t>综上所述，本指标满分为3.00分，根据评分标准得3.00分，本项目资金落实到位。</w:t>
        <w:br/>
        <w:t>2.预算执行率。</w:t>
        <w:br/>
        <w:t>本项目年初预算数100万元，全年预算数100万元，全年执行数100万元，预算执行率=（实际支出资金/实际到位资金）×100.00%=（100/100）*100.00%=100%。得分=预算执行率*分值=100%*5=5分。</w:t>
        <w:br/>
        <w:t>综上所述，本指标满分为3分，根据评分标准得3分，本项目预算按计划执行。</w:t>
        <w:br/>
        <w:t>3.资金使用合规性</w:t>
        <w:br/>
        <w:t>3.1本项目资金使用符合、财务管理制度以及有关专项资金管理办法的规定；</w:t>
        <w:br/>
        <w:t>3.2资金的拨付严格按照文旅局单位资金拨付审批程序进行：由项目办提交资金审批单申请到局领导，经审批后提交到财务室。项目资金拨付手续齐全，资金拨付手续有：付款审批申请单、党组会会议纪要。</w:t>
        <w:br/>
        <w:t>3.3本项目资金合同规定的用途为：用于建设县级运动场地--篮球场、高智尔球场。符合项目预算批复及合同规定的用途；</w:t>
        <w:br/>
        <w:t>3.4项目资金截至2024年12月31日已拨付至100%，过程不存在截留、挤占、挪用、虚列支出等情况。</w:t>
        <w:br/>
        <w:t>综上所述，本指标满分为3分，根据评分标准得3分，本项目资金使用合规。</w:t>
        <w:br/>
        <w:t>4.管理制度健全性</w:t>
        <w:br/>
        <w:t>4.1本项目已制定《木垒县文旅局项目财务管理制度》、《木垒县木垒县文旅局项目业务管理制度》管理制度健全；</w:t>
        <w:br/>
        <w:t>4.2本项目财务及业务管理制度符合《中华人民共和国政府采购法》、《中华人民共和国会计法》等相关法律法规，财务和业务管理制度已经过党组会审批通过，确保了各项制度的合法合规性及完整性。</w:t>
        <w:br/>
        <w:t>综上所述，本指标满分为3分，根据评分标准得3分，项目制度建设健全。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项目截止到2024年12月31日，该项目实际完成100万元，通过该项目的实施，满足人民群众日益增长的体育健身需求，加强全民健身场地设施建设，举办全民健身赛事活动，开展社会体育指导员培训，开展国家体育锻炼标准达标测验活动，进一步丰富完善全民健身公共服务体系，促进全民健身事业发展。其中：</w:t>
        <w:br/>
        <w:t>1.数量指标完成情况分析</w:t>
        <w:br/>
        <w:t>指标1：新建高智尔球场数量，预期指标值：=1个，实际完成值1个，指标完成率100%；</w:t>
        <w:br/>
        <w:t>指标2：新建篮球场数量，预期指标值：=2个，实际完成值2个 ，指标完成率100%。</w:t>
        <w:br/>
        <w:t>综上所述，本指标满分为15分，根据评分标准得15分。</w:t>
        <w:br/>
        <w:t xml:space="preserve"> 2.质量指标完成情况分析</w:t>
        <w:br/>
        <w:t>指标1：项目资金支付率，预期指标值：=100%，实际完成值100% ，指标完成率100%；</w:t>
        <w:br/>
        <w:t>指标2：项目竣工验收合格率，预期指标值：=100%，实际完成值100%，指标完成率100%。</w:t>
        <w:br/>
        <w:t>综上所述，本指标满分为15分，根据评分标准得15分。 </w:t>
        <w:br/>
        <w:t>3.时效指标完成情况分析。</w:t>
        <w:br/>
        <w:t>指标1：项目按计划开工率,预期指标值：=100% ，实际完成值100%，指标完成率100%；</w:t>
        <w:br/>
        <w:t>指标2：项目按计划完工率,预期指标值：=100% ，实际完成值100%，指标完成率100%；</w:t>
        <w:br/>
        <w:t>综上所述，本指标满分为10分，根据评分标准得10分。</w:t>
        <w:br/>
        <w:t>4.项目成本情况分析。</w:t>
        <w:br/>
        <w:t>指标1：项目预算控制率，预期指标值：≤100%，实际完成值100%。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2024年中央集中彩票公益金支持体育事业专项资金建设项目截止到2024年12月31日，已完成100万元，通过该项目的实施，满足人民群众日益增长的体育健身需求，加强全民健身场地设施建设，举办全民健身赛事活动，开展社会体育指导员培训，开展国家体育锻炼标准达标测验活动，进一步丰富完善全民健身公共服务体系，促进全民健身事业发展；其中：</w:t>
        <w:br/>
        <w:t>1.经济效益指标完成情况分析：</w:t>
        <w:br/>
        <w:t>“本项目无该指标”</w:t>
        <w:br/>
        <w:t>2.社会效益指标完成情况分析。</w:t>
        <w:br/>
        <w:t>指标1：项目正常运转率,预期指标值：≥90% ，实际完成值90%，指标完成率100%。</w:t>
        <w:br/>
        <w:t>综上所述，本指标满分为10分，根据评分标准得10分。</w:t>
        <w:br/>
        <w:t xml:space="preserve"> 3.项目实施的生态效益分析:“本项目无该指标”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	参与活动群众满意度，预期指标值：≥95%，实际完成值95%，指标完成率100%。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我单位加强培训，提高管理水平。为提高管理人员对工程项目的管理水平，组织了项目管理、施工安全等业务知识培训。通过实地参观施工现场管理和专业人员讲授，进一步规范工程建设程序、施工现场管理、安全管理、资料监督和资金管理，为顺利完成项目建设奠定了坚实的基础。</w:t>
        <w:br/>
        <w:t>（2）进一步加强项目管理和协调服务，全力推进项目建设。进一步加强项目监管力度。每月定期督查项目投资进度、工程进度、资金来源和使用等推进情况，实行动态监管。进一步加强项目协调推动机制，协调帮助解决项目推进中的困难和问题。</w:t>
        <w:br/>
        <w:t>（3）加强对项目进展进行实地查看，认真核对上报进度是否与项目进展匹配，发现问题现场及时纠错指正，在项目上报进展的数据中要求项目责任单位实事求是。经过反复对比后才将收集、了解、掌握的项目进展情况形成文字材料和进展情况表，承报单位领导。</w:t>
        <w:br/>
        <w:t>（4）在新建高智尔球场和篮球场时，充分开展前期调研，综合考虑人口密度、周边体育设施分布以及居民运动需求等因素进行场地选址。</w:t>
        <w:br/>
        <w:t>（二）后续工作计划。</w:t>
        <w:br/>
        <w:t>（1）我们将进一步加强资金管理、项目管理，用制度、用规范来有效提高项目进度，专人负责项目现场管理，确保该项目在既定时间内完成所有工程量，达到预期效果。</w:t>
        <w:br/>
        <w:t>（2）为提高场地的利用率，充分发挥其社会效益，积极组织各类高智尔球场和篮球赛事活动。</w:t>
        <w:br/>
        <w:t>（三）存在的问题及原因分析　</w:t>
        <w:br/>
        <w:t>1.存在的问题：</w:t>
        <w:br/>
        <w:t>（1）该项目前期工作做得不够全面，没有更好的深入细致的做好各项前期工作，绩效指标设置过于笼统，不够细化，在实际实施绩效监控和绩效评价时较为困难。</w:t>
        <w:br/>
        <w:t>（2）信息传播渠道有限，宣传渠道单一，主要依赖传统方式，未能充分利用社交媒体等平台进行宣传。</w:t>
        <w:br/>
        <w:t>2.改进措施：</w:t>
        <w:br/>
        <w:t>（1）科学编制预算，提高预算与目标匹配度。科学的预算编制应该保证预算和目标在质和量上相匹配，即一方面预算应该根据目标来编制，保证每一个目标的实现均有相应的预算安排，另一方面应在合理测算工作量的基础上保证预算编制的准确性。对此，我单位同财政部门共同梳理项目绩效目标，合理测算项目工作量，科学编制预算。</w:t>
        <w:br/>
        <w:t>（2）拓展宣传渠道，充分利用新媒体平台，如微信公众号、微博、抖音等，发布场地信息、开放时间、赛事活动预告等内容。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1.开展进度的跟踪，确保项目绩效目标的完成。规范程序，严格把关。进一步完善项目申报、审核、公示、审批等程序，确保项目绩效目标按期完成。</w:t>
        <w:br/>
        <w:t>2.健全制度，加强督促。针对项目实施中存在的问题，进一步完善相关制度，加强督促检查，同时及时完善资料，妥善保管档案。</w:t>
        <w:br/>
        <w:t>3.加强场地运营管理与维护，建立健全场地运营制度，明确管理责任主体，制定规范的场地使用流程和安全管理制度。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